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00E7" w14:textId="7309A7D5" w:rsidR="00E55BCF" w:rsidRPr="00161D0F" w:rsidRDefault="00E55BCF" w:rsidP="00E55BCF">
      <w:pPr>
        <w:tabs>
          <w:tab w:val="left" w:pos="1276"/>
        </w:tabs>
        <w:spacing w:after="24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оплаты работ по оценке соответствия</w:t>
      </w:r>
    </w:p>
    <w:p w14:paraId="19976F5E" w14:textId="77777777" w:rsidR="00E55BCF" w:rsidRPr="00161D0F" w:rsidRDefault="00E55BCF" w:rsidP="00E55BCF">
      <w:pPr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Орган по сертификации имеет достаточные резервы для покрытия обязательств, возникающих в процессе своей деятельности</w:t>
      </w:r>
      <w:r w:rsidRPr="00161D0F">
        <w:rPr>
          <w:strike/>
          <w:color w:val="C00000"/>
          <w:sz w:val="28"/>
          <w:szCs w:val="28"/>
        </w:rPr>
        <w:t>.</w:t>
      </w:r>
      <w:r w:rsidRPr="00161D0F">
        <w:rPr>
          <w:sz w:val="28"/>
          <w:szCs w:val="28"/>
        </w:rPr>
        <w:t>, обладает финансовой стабильностью и имеет ресурсы, необходимые для осуществления своей деятельности.</w:t>
      </w:r>
    </w:p>
    <w:p w14:paraId="61982DA2" w14:textId="77777777" w:rsidR="00E55BCF" w:rsidRPr="00161D0F" w:rsidRDefault="00E55BCF" w:rsidP="00E55BCF">
      <w:pPr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 xml:space="preserve">Ответственность за финансовую деятельностью Органа по сертификации, который функционирует на базе </w:t>
      </w:r>
      <w:r w:rsidRPr="00161D0F">
        <w:rPr>
          <w:bCs/>
          <w:sz w:val="28"/>
          <w:szCs w:val="28"/>
        </w:rPr>
        <w:t xml:space="preserve">Центра по сертификации (Центр по сертификации непосредственно подчинён Департаменту охраны), </w:t>
      </w:r>
      <w:r w:rsidRPr="00161D0F">
        <w:rPr>
          <w:sz w:val="28"/>
          <w:szCs w:val="28"/>
        </w:rPr>
        <w:t>несёт высшее руководство Органа по сертификации (начальник Департамента охраны, заместитель начальника Департамента охраны – начальник управления средств и систем охраны (либо должностное (-</w:t>
      </w:r>
      <w:proofErr w:type="spellStart"/>
      <w:r w:rsidRPr="00161D0F">
        <w:rPr>
          <w:sz w:val="28"/>
          <w:szCs w:val="28"/>
        </w:rPr>
        <w:t>ые</w:t>
      </w:r>
      <w:proofErr w:type="spellEnd"/>
      <w:r w:rsidRPr="00161D0F">
        <w:rPr>
          <w:sz w:val="28"/>
          <w:szCs w:val="28"/>
        </w:rPr>
        <w:t xml:space="preserve">) лицо (-а), исполняющие (-ее) его (их) обязанности)).   </w:t>
      </w:r>
    </w:p>
    <w:p w14:paraId="261B7A71" w14:textId="77777777" w:rsidR="00E55BCF" w:rsidRPr="00161D0F" w:rsidRDefault="00E55BCF" w:rsidP="00E55BCF">
      <w:pPr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Проведение работ по оценке соответствия осуществляется на основании хозяйственных договоров. Порядок заключения, учёта и контроля исполнения хозяйственных договоров осуществляется в соответствии с приказом Департамента охраны от 31.03.2020 № 96.</w:t>
      </w:r>
    </w:p>
    <w:p w14:paraId="07350BAF" w14:textId="77777777" w:rsidR="00E55BCF" w:rsidRPr="00161D0F" w:rsidRDefault="00E55BCF" w:rsidP="00E55BCF">
      <w:pPr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Договор на проведение работ по оценке соответствия в обязательном порядке включает сроки выполнения работ Органом по сертификации, вид работ и условия оплаты работ.</w:t>
      </w:r>
    </w:p>
    <w:p w14:paraId="190DE8C1" w14:textId="77777777" w:rsidR="00E55BCF" w:rsidRPr="00161D0F" w:rsidRDefault="00E55BCF" w:rsidP="00E55BCF">
      <w:pPr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В процессе деятельности Органа по сертификации есть вероятность возникновения ситуации, при которых могут быть:</w:t>
      </w:r>
    </w:p>
    <w:p w14:paraId="45A70616" w14:textId="77777777" w:rsidR="00E55BCF" w:rsidRPr="00161D0F" w:rsidRDefault="00E55BCF" w:rsidP="00E55B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неверно выданы (с ошибками) документы по сертификации продукции (решения, акты отбора образцов и идентификации, отчёты об анализе состояния производства, сертификаты соответствия и т.п.);</w:t>
      </w:r>
    </w:p>
    <w:p w14:paraId="33A148E5" w14:textId="77777777" w:rsidR="00E55BCF" w:rsidRPr="00161D0F" w:rsidRDefault="00E55BCF" w:rsidP="00E55B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заявителю будет неправомерно (необоснованно) отказано в проведении процедур подтверждения соответствия;</w:t>
      </w:r>
    </w:p>
    <w:p w14:paraId="4D7636EF" w14:textId="77777777" w:rsidR="00E55BCF" w:rsidRPr="00161D0F" w:rsidRDefault="00E55BCF" w:rsidP="00E55B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документы о подтверждении соответствия выданы Органом по сертификации вне своей области аккредитации.</w:t>
      </w:r>
    </w:p>
    <w:p w14:paraId="4B263C13" w14:textId="77777777" w:rsidR="00E55BCF" w:rsidRDefault="00E55BCF" w:rsidP="00E55BCF">
      <w:pPr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Орган по сертификации способен выполнять все обязательства, возникающих в процессе деятельности за счёт прибыли и резервов Департамента охраны.</w:t>
      </w:r>
    </w:p>
    <w:p w14:paraId="45299EB8" w14:textId="77777777" w:rsidR="00E55BCF" w:rsidRPr="00161D0F" w:rsidRDefault="00E55BCF" w:rsidP="00E55BCF">
      <w:pPr>
        <w:ind w:firstLine="709"/>
        <w:jc w:val="both"/>
        <w:rPr>
          <w:sz w:val="28"/>
          <w:szCs w:val="28"/>
        </w:rPr>
      </w:pPr>
      <w:r w:rsidRPr="00161D0F">
        <w:rPr>
          <w:sz w:val="28"/>
          <w:szCs w:val="28"/>
        </w:rPr>
        <w:t>Средства, за счёт которых Департамент охраны добивается финансовой стабильности, являются таковыми, что Орган по сертификации может сохранять объективность.</w:t>
      </w:r>
    </w:p>
    <w:p w14:paraId="19C0B526" w14:textId="77777777" w:rsidR="002D084A" w:rsidRPr="002D084A" w:rsidRDefault="002D084A" w:rsidP="002D084A">
      <w:pPr>
        <w:ind w:firstLine="709"/>
        <w:jc w:val="both"/>
        <w:rPr>
          <w:sz w:val="28"/>
          <w:szCs w:val="28"/>
        </w:rPr>
      </w:pPr>
      <w:r w:rsidRPr="002D084A">
        <w:rPr>
          <w:sz w:val="28"/>
          <w:szCs w:val="28"/>
        </w:rPr>
        <w:t>Орган по сертификации проводит процедуры подтверждения соответствия, исключающие дискриминацию, в соответствии с требованиями НПА Национальной системы подтверждения соответствия Республики Беларусь (далее – НСПС) и Евразийского экономического (</w:t>
      </w:r>
      <w:r w:rsidRPr="002D084A">
        <w:rPr>
          <w:sz w:val="28"/>
        </w:rPr>
        <w:t>Таможенного)</w:t>
      </w:r>
      <w:r w:rsidRPr="002D084A">
        <w:rPr>
          <w:sz w:val="28"/>
          <w:szCs w:val="28"/>
        </w:rPr>
        <w:t xml:space="preserve"> союза. В соответствии с нормами законодательства правила и процедуры едины и обязательны для выполнения всеми субъектами оценки соответствия. Подтверждение соответствия отечественного и иностранного производства проводится по одним и тем же процедурам.</w:t>
      </w:r>
    </w:p>
    <w:p w14:paraId="10F23964" w14:textId="77777777" w:rsidR="002D084A" w:rsidRPr="002D084A" w:rsidRDefault="002D084A" w:rsidP="002D084A">
      <w:pPr>
        <w:ind w:firstLine="709"/>
        <w:jc w:val="both"/>
        <w:rPr>
          <w:sz w:val="28"/>
          <w:szCs w:val="28"/>
        </w:rPr>
      </w:pPr>
      <w:bookmarkStart w:id="0" w:name="_Hlk137113147"/>
      <w:r w:rsidRPr="002D084A">
        <w:rPr>
          <w:sz w:val="28"/>
          <w:szCs w:val="28"/>
        </w:rPr>
        <w:t>Политика Органа по сертификации содержит требования, исключающие дискриминацию.</w:t>
      </w:r>
    </w:p>
    <w:bookmarkEnd w:id="0"/>
    <w:p w14:paraId="379068DA" w14:textId="77777777" w:rsidR="002D084A" w:rsidRPr="002D084A" w:rsidRDefault="002D084A" w:rsidP="002D084A">
      <w:pPr>
        <w:ind w:firstLine="709"/>
        <w:jc w:val="both"/>
        <w:rPr>
          <w:sz w:val="28"/>
          <w:szCs w:val="28"/>
        </w:rPr>
      </w:pPr>
      <w:r w:rsidRPr="002D084A">
        <w:rPr>
          <w:sz w:val="28"/>
          <w:szCs w:val="28"/>
        </w:rPr>
        <w:lastRenderedPageBreak/>
        <w:t>Орган по сертификации обеспечивает свободный доступ к своим услугам всем заявителям, деятельность которых находится в рамках его области аккредитации.</w:t>
      </w:r>
    </w:p>
    <w:p w14:paraId="3A133D86" w14:textId="77777777" w:rsidR="002D084A" w:rsidRPr="002D084A" w:rsidRDefault="002D084A" w:rsidP="002D084A">
      <w:pPr>
        <w:ind w:firstLine="709"/>
        <w:jc w:val="both"/>
        <w:rPr>
          <w:sz w:val="28"/>
          <w:szCs w:val="28"/>
        </w:rPr>
      </w:pPr>
      <w:r w:rsidRPr="002D084A">
        <w:rPr>
          <w:sz w:val="28"/>
          <w:szCs w:val="28"/>
        </w:rPr>
        <w:t>Орган по сертификации представляет полный доступ к процессу подтверждения соответствия продукции всем заявителям, который не зависит от размера организации заявителя или</w:t>
      </w:r>
      <w:r w:rsidRPr="002D084A">
        <w:rPr>
          <w:sz w:val="28"/>
          <w:szCs w:val="28"/>
          <w:lang w:eastAsia="de-DE"/>
        </w:rPr>
        <w:t xml:space="preserve"> </w:t>
      </w:r>
      <w:r w:rsidRPr="002D084A">
        <w:rPr>
          <w:sz w:val="28"/>
          <w:szCs w:val="28"/>
        </w:rPr>
        <w:t>его членства в любых ассоциациях или группах, а также от количества уже выданных сертификатов соответствия. Заявителям установлены надлежащие финансовые и другие условия. Стоимость работ, выполняемых Органом по сертификации, договорная и определяется видом и объёмом оказываемых услуг.</w:t>
      </w:r>
    </w:p>
    <w:p w14:paraId="0F2C1EB7" w14:textId="77777777" w:rsidR="002D084A" w:rsidRPr="002D084A" w:rsidRDefault="002D084A" w:rsidP="002D084A">
      <w:pPr>
        <w:ind w:firstLine="709"/>
        <w:jc w:val="both"/>
        <w:rPr>
          <w:sz w:val="28"/>
          <w:szCs w:val="28"/>
        </w:rPr>
      </w:pPr>
      <w:bookmarkStart w:id="1" w:name="_Hlk134000107"/>
      <w:r w:rsidRPr="002D084A">
        <w:rPr>
          <w:sz w:val="28"/>
          <w:szCs w:val="28"/>
        </w:rPr>
        <w:t xml:space="preserve">Порядок расчёта платы за оказание (выполнение) услуг (работ) по оценке соответствия технических средств и систем охраны, средств и систем контроля и управления доступом, систем видеонаблюдения, иного охранно-пожарного оборудования, а также продукции аналогичного назначения (далее – ТСО), определяется исходя </w:t>
      </w:r>
      <w:bookmarkStart w:id="2" w:name="_Hlk146012127"/>
      <w:r w:rsidRPr="002D084A">
        <w:rPr>
          <w:sz w:val="28"/>
          <w:szCs w:val="28"/>
        </w:rPr>
        <w:t xml:space="preserve">из вида и объёма требуемых работ, в соответствии с приказом Департамента охраны от 29.04.2022 № 112 «О порядке расчёта платы за оказание (выполнение) услуг (работ) по оценке соответствия средств и систем охраны» и стоимостью </w:t>
      </w:r>
      <w:r w:rsidRPr="002D084A">
        <w:rPr>
          <w:bCs/>
          <w:sz w:val="28"/>
          <w:szCs w:val="28"/>
        </w:rPr>
        <w:t xml:space="preserve">нормо-часа по </w:t>
      </w:r>
      <w:r w:rsidRPr="002D084A">
        <w:rPr>
          <w:sz w:val="28"/>
          <w:szCs w:val="28"/>
        </w:rPr>
        <w:t>оценке соответствия технических средств и систем охраны.</w:t>
      </w:r>
      <w:r w:rsidRPr="002D084A">
        <w:rPr>
          <w:sz w:val="30"/>
          <w:szCs w:val="30"/>
        </w:rPr>
        <w:t xml:space="preserve"> </w:t>
      </w:r>
      <w:r w:rsidRPr="002D084A">
        <w:rPr>
          <w:sz w:val="28"/>
          <w:szCs w:val="28"/>
        </w:rPr>
        <w:t xml:space="preserve">Стоимость </w:t>
      </w:r>
      <w:r w:rsidRPr="002D084A">
        <w:rPr>
          <w:bCs/>
          <w:sz w:val="28"/>
          <w:szCs w:val="28"/>
        </w:rPr>
        <w:t xml:space="preserve">нормо-часа по </w:t>
      </w:r>
      <w:r w:rsidRPr="002D084A">
        <w:rPr>
          <w:sz w:val="28"/>
          <w:szCs w:val="28"/>
        </w:rPr>
        <w:t xml:space="preserve">оценке соответствия подтверждается плановой калькуляцией расходов на содержание штатной численности сотрудников </w:t>
      </w:r>
      <w:r w:rsidRPr="002D084A">
        <w:rPr>
          <w:bCs/>
          <w:sz w:val="28"/>
          <w:szCs w:val="28"/>
        </w:rPr>
        <w:t xml:space="preserve">(работников) </w:t>
      </w:r>
      <w:r w:rsidRPr="002D084A">
        <w:rPr>
          <w:sz w:val="28"/>
          <w:szCs w:val="28"/>
        </w:rPr>
        <w:t>Центра по сертификации (Приложение 5)</w:t>
      </w:r>
      <w:bookmarkEnd w:id="2"/>
      <w:r w:rsidRPr="002D084A">
        <w:rPr>
          <w:sz w:val="28"/>
          <w:szCs w:val="28"/>
        </w:rPr>
        <w:t>.</w:t>
      </w:r>
    </w:p>
    <w:bookmarkEnd w:id="1"/>
    <w:p w14:paraId="2AA30E93" w14:textId="77777777" w:rsidR="002D084A" w:rsidRPr="002D084A" w:rsidRDefault="002D084A" w:rsidP="002D084A">
      <w:pPr>
        <w:ind w:firstLine="709"/>
        <w:jc w:val="both"/>
        <w:rPr>
          <w:sz w:val="28"/>
          <w:szCs w:val="28"/>
        </w:rPr>
      </w:pPr>
      <w:r w:rsidRPr="002D084A">
        <w:rPr>
          <w:sz w:val="28"/>
          <w:szCs w:val="28"/>
        </w:rPr>
        <w:t>Орган по сертификации оставляет за собой право отказать заявителю в принятии заявки на проведение работ по подтверждению соответствия и (или) заявления на осуществления административной процедуры, и (или) расторгнуть действие договора на проведение работ по подтверждению соответствия в случае выявления (наличия) риска беспристрастности для Органа по сертификации.</w:t>
      </w:r>
    </w:p>
    <w:p w14:paraId="4C72EACE" w14:textId="77777777" w:rsidR="002D084A" w:rsidRPr="002D084A" w:rsidRDefault="002D084A" w:rsidP="002D084A">
      <w:pPr>
        <w:ind w:firstLine="709"/>
        <w:jc w:val="both"/>
        <w:rPr>
          <w:sz w:val="28"/>
          <w:szCs w:val="28"/>
        </w:rPr>
      </w:pPr>
      <w:r w:rsidRPr="002D084A">
        <w:rPr>
          <w:sz w:val="28"/>
          <w:szCs w:val="28"/>
        </w:rPr>
        <w:t>Орган по сертификации обязуется проводить все процедуры подтверждения соответствия (устанавливать требования, проводить анализ, оценки, принимать решения и осуществлять периодическую оценку) только в рамках оценки соответствия и в</w:t>
      </w:r>
      <w:r w:rsidRPr="002D084A">
        <w:rPr>
          <w:color w:val="C00000"/>
          <w:sz w:val="28"/>
          <w:szCs w:val="28"/>
        </w:rPr>
        <w:t xml:space="preserve"> </w:t>
      </w:r>
      <w:r w:rsidRPr="002D084A">
        <w:rPr>
          <w:sz w:val="28"/>
          <w:szCs w:val="28"/>
        </w:rPr>
        <w:t>пределах своей области аккредитации.</w:t>
      </w:r>
    </w:p>
    <w:p w14:paraId="4FACEF82" w14:textId="77777777" w:rsidR="00637AC1" w:rsidRDefault="00637AC1"/>
    <w:sectPr w:rsidR="0063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7ECB"/>
    <w:multiLevelType w:val="multilevel"/>
    <w:tmpl w:val="8716E73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7"/>
    <w:rsid w:val="002D084A"/>
    <w:rsid w:val="00637AC1"/>
    <w:rsid w:val="006C5257"/>
    <w:rsid w:val="00E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8FD1"/>
  <w15:chartTrackingRefBased/>
  <w15:docId w15:val="{F20D9D28-4D5A-4B6B-A26C-EE631C12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Павел Иванов</cp:lastModifiedBy>
  <cp:revision>2</cp:revision>
  <dcterms:created xsi:type="dcterms:W3CDTF">2023-10-04T12:27:00Z</dcterms:created>
  <dcterms:modified xsi:type="dcterms:W3CDTF">2023-10-04T12:39:00Z</dcterms:modified>
</cp:coreProperties>
</file>