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4DFA" w14:textId="23A6CECC" w:rsidR="0065081A" w:rsidRPr="00D50BB2" w:rsidRDefault="0065081A" w:rsidP="00D50BB2">
      <w:pPr>
        <w:pStyle w:val="article"/>
        <w:ind w:left="0" w:firstLine="851"/>
        <w:rPr>
          <w:sz w:val="28"/>
          <w:szCs w:val="28"/>
        </w:rPr>
      </w:pPr>
      <w:r w:rsidRPr="00D50BB2">
        <w:rPr>
          <w:sz w:val="28"/>
          <w:szCs w:val="28"/>
        </w:rPr>
        <w:t>Права и обязанности заявителя на проведение сертификации, владельца сертификата</w:t>
      </w:r>
    </w:p>
    <w:p w14:paraId="15F6198F" w14:textId="77777777" w:rsidR="0065081A" w:rsidRPr="00D50BB2" w:rsidRDefault="0065081A" w:rsidP="0065081A">
      <w:pPr>
        <w:pStyle w:val="point"/>
        <w:rPr>
          <w:sz w:val="28"/>
          <w:szCs w:val="28"/>
        </w:rPr>
      </w:pPr>
      <w:r w:rsidRPr="00D50BB2">
        <w:rPr>
          <w:sz w:val="28"/>
          <w:szCs w:val="28"/>
        </w:rPr>
        <w:t>1. Заявитель на проведение сертификации имеет право:</w:t>
      </w:r>
    </w:p>
    <w:p w14:paraId="1D3F3D19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1.1. выбирать для выполнения работ по сертификации любой орган по сертификации с соответствующей областью аккредитации, а в случаях обязательной сертификации продукции на соответствие техническим требованиям технических регламентов Евразийского экономического союза, а также в рамках подтверждения соответствия с выдачей сертификатов соответствия по единой форме – при условии включения органа по сертификации в Единый реестр органов по оценке соответствия;</w:t>
      </w:r>
    </w:p>
    <w:p w14:paraId="1E1799C3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1.2. обращаться в орган по сертификации с заявкой на сертификацию;</w:t>
      </w:r>
    </w:p>
    <w:p w14:paraId="0A7291BA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1.3. выбирать любую схему подтверждения соответствия, применяемую при сертификации, из числа схем, предусмотренных для этого объекта оценки соответствия с учетом условий их применения;</w:t>
      </w:r>
    </w:p>
    <w:p w14:paraId="684D55C6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1.4. заключить договор на выполнение работ по сертификации при согласии с основными условиями предстоящей сертификации;</w:t>
      </w:r>
    </w:p>
    <w:p w14:paraId="79E07886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1.5. подавать в орган по сертификации в устной либо письменной форме заявление о выдаче сертификата;</w:t>
      </w:r>
    </w:p>
    <w:p w14:paraId="337CA697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1.6. обжаловать в вышестоящую по отношению к органу по сертификации организацию (при ее наличии) и (или) в орган по аккредитации решения и (или) действия (бездействие) органа по сертификации, а в случае несогласия с их решением либо неполучения ответа в тридцатидневный срок – в суд;</w:t>
      </w:r>
    </w:p>
    <w:p w14:paraId="500FB6B6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1.7. осуществлять иные права в соответствии с настоящим Законом, правилами подтверждения соответствия, иными актами законодательства,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сертификации.</w:t>
      </w:r>
    </w:p>
    <w:p w14:paraId="05E14561" w14:textId="77777777" w:rsidR="0065081A" w:rsidRPr="00D50BB2" w:rsidRDefault="0065081A" w:rsidP="0065081A">
      <w:pPr>
        <w:pStyle w:val="point"/>
        <w:rPr>
          <w:sz w:val="28"/>
          <w:szCs w:val="28"/>
        </w:rPr>
      </w:pPr>
      <w:r w:rsidRPr="00D50BB2">
        <w:rPr>
          <w:sz w:val="28"/>
          <w:szCs w:val="28"/>
        </w:rPr>
        <w:t>2. Заявитель на проведение сертификации обязан:</w:t>
      </w:r>
    </w:p>
    <w:p w14:paraId="2E2F44E0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2.1. выполнять требования правил подтверждения соответствия, иных нормативных правовых актов Национальной системы подтверждения соответствия Республики Беларусь и права Евразийского экономического союза, касающиеся проведения сертификации;</w:t>
      </w:r>
    </w:p>
    <w:p w14:paraId="66720669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2.2. создавать необходимые условия для работы экспертов-аудиторов и технических экспертов по сертификации при выполнении работ по сертификации;</w:t>
      </w:r>
    </w:p>
    <w:p w14:paraId="3F6CDD76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2.3. исполнять иные обязанности в соответствии с настоящим Законом, правилами подтверждения соответствия, иными актами законодательства,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сертификации.</w:t>
      </w:r>
    </w:p>
    <w:p w14:paraId="4E78C03F" w14:textId="77777777" w:rsidR="0065081A" w:rsidRPr="00D50BB2" w:rsidRDefault="0065081A" w:rsidP="0065081A">
      <w:pPr>
        <w:pStyle w:val="point"/>
        <w:rPr>
          <w:sz w:val="28"/>
          <w:szCs w:val="28"/>
        </w:rPr>
      </w:pPr>
      <w:r w:rsidRPr="00D50BB2">
        <w:rPr>
          <w:sz w:val="28"/>
          <w:szCs w:val="28"/>
        </w:rPr>
        <w:lastRenderedPageBreak/>
        <w:t>3. Владелец сертификата имеет право:</w:t>
      </w:r>
    </w:p>
    <w:p w14:paraId="09741C90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3.1. обращаться в орган по сертификации с заявкой на повторную сертификацию;</w:t>
      </w:r>
    </w:p>
    <w:p w14:paraId="46787476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3.2. подавать в орган по сертификации в письменной форме заявления о внесении изменений и (или) дополнений в сертификат соответствия и сертификат компетентности, выдаче дубликата сертификата, прекращении действия сертификата, а также в устной либо письменной форме заявление о выдаче сертификата при повторной сертификации;</w:t>
      </w:r>
    </w:p>
    <w:p w14:paraId="1618BCE5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3.3. применять иные знаки соответствия Национальной системы подтверждения соответствия Республики Беларусь для маркировки объектов оценки соответствия, на которые имеется сертификат соответствия, в порядке, установленном правилами подтверждения соответствия;</w:t>
      </w:r>
    </w:p>
    <w:p w14:paraId="4E13517E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3.4. обжаловать в вышестоящую по отношению к органу по сертификации организацию (при ее наличии) и (или) в орган по аккредитации решения и (или) действия (бездействие) органа по сертификации, а в случае несогласия с их решением либо неполучения ответа в тридцатидневный срок – в суд;</w:t>
      </w:r>
    </w:p>
    <w:p w14:paraId="562A205F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3.5. осуществлять иные права в соответствии с настоящим Законом, правилами подтверждения соответствия, иными актами законодательства,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сертификации, договором на выполнение работ по проведению периодической оценки сертифицированного объекта.</w:t>
      </w:r>
    </w:p>
    <w:p w14:paraId="2928AEEF" w14:textId="77777777" w:rsidR="0065081A" w:rsidRPr="00D50BB2" w:rsidRDefault="0065081A" w:rsidP="0065081A">
      <w:pPr>
        <w:pStyle w:val="point"/>
        <w:rPr>
          <w:sz w:val="28"/>
          <w:szCs w:val="28"/>
        </w:rPr>
      </w:pPr>
      <w:r w:rsidRPr="00D50BB2">
        <w:rPr>
          <w:sz w:val="28"/>
          <w:szCs w:val="28"/>
        </w:rPr>
        <w:t>4. Владелец сертификата обязан:</w:t>
      </w:r>
    </w:p>
    <w:p w14:paraId="18CBD92C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4.1. представлять органу по сертификации информацию о своей деятельности, которая влияет (может повлиять) на сертифицированный объект оценки соответствия, о сертифицированном объекте оценки соответствия;</w:t>
      </w:r>
    </w:p>
    <w:p w14:paraId="5F57385C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4.2. заключать договоры на выполнение работ по проведению периодической оценки сертифицированного объекта в соответствии с периодичностью такой оценки, кроме случаев, когда проведение такой оценки не предусмотрено схемой подтверждения соответствия либо правилами подтверждения соответствия;</w:t>
      </w:r>
    </w:p>
    <w:p w14:paraId="301A1749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4.3. выполнять требования правил подтверждения соответствия, иных нормативных правовых актов Национальной системы подтверждения соответствия Республики Беларусь и права Евразийского экономического союза, касающиеся проведения сертификации;</w:t>
      </w:r>
    </w:p>
    <w:p w14:paraId="73FC1AA4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4.4. создавать необходимые условия для работы экспертов-аудиторов и технических экспертов по сертификации при исполнении договора на выполнение работ по сертификации, договора на выполнение работ по проведению периодической оценки сертифицированного объекта;</w:t>
      </w:r>
    </w:p>
    <w:p w14:paraId="2996FE97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4.5. обеспечивать соответствие сертифицированного объекта оценки соответствия техническим требованиям, содержащимся в актах (документах), указанных в сертификате;</w:t>
      </w:r>
    </w:p>
    <w:p w14:paraId="20B1A7D2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lastRenderedPageBreak/>
        <w:t>4.6. применять знак соответствия техническому регламенту Республики Беларусь для маркировки объектов оценки соответствия, в отношении которых проведены все установленные техническими регламентами Республики Беларусь процедуры подтверждения соответствия и которые соответствуют техническим требованиям всех распространяющихся на эти объекты технических регламентов Республики Беларусь, в порядке, установленном техническим регламентом Республики Беларусь, а в случае, если в нем такой порядок не установлен, – правилами подтверждения соответствия;</w:t>
      </w:r>
    </w:p>
    <w:p w14:paraId="5A7FE945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4.7. применять единый знак обращения продукции на рынке Евразийского экономического союза для маркировки продукции, соответствующей техническим требованиям технических регламентов Евразийского экономического союза, распространяющихся на эту продукцию, и прошедшей установленные техническими регламентами Евразийского экономического союза процедуры оценки соответствия, в соответствии с правом Евразийского экономического союза;</w:t>
      </w:r>
    </w:p>
    <w:p w14:paraId="7824EEEE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4.8. приостанавливать или прекращать выпуск продукции в обращение, выполнение работ, оказание услуг и функционирование (эксплуатацию, использование) иных объектов оценки соответствия, если эти объекты не соответствуют техническим требованиям, содержащимся в актах (документах), указанных в сертификате, либо в случае добровольной сертификации обратиться в орган по сертификации за прекращением действия сертификата соответствия или сертификата компетентности, прекратить ссылаться на указанные документы об оценке соответствия и не применять иные знаки соответствия Национальной системы подтверждения соответствия Республики Беларусь для маркировки объектов оценки соответствия, если эти объекты не соответствуют техническим требованиям, содержащимся в актах (документах), указанных в сертификате соответствия или сертификате компетентности;</w:t>
      </w:r>
    </w:p>
    <w:p w14:paraId="3BEF0BC2" w14:textId="77777777" w:rsidR="0065081A" w:rsidRPr="00D50BB2" w:rsidRDefault="0065081A" w:rsidP="0065081A">
      <w:pPr>
        <w:pStyle w:val="underpoint"/>
        <w:rPr>
          <w:sz w:val="28"/>
          <w:szCs w:val="28"/>
        </w:rPr>
      </w:pPr>
      <w:r w:rsidRPr="00D50BB2">
        <w:rPr>
          <w:sz w:val="28"/>
          <w:szCs w:val="28"/>
        </w:rPr>
        <w:t>4.9. исполнять иные обязанности в соответствии с настоящим Законом, правилами подтверждения соответствия, иными актами законодательства, техническими регламентами Евразийского экономического союза и иным правом Евразийского экономического союза, а также с международными договорами Республики Беларусь, не составляющими право Евразийского экономического союза, договором на выполнение работ по сертификации, договором на выполнение работ по проведению периодической оценки сертифицированного объекта.</w:t>
      </w:r>
    </w:p>
    <w:p w14:paraId="01214DA1" w14:textId="77777777" w:rsidR="00637AC1" w:rsidRPr="00D50BB2" w:rsidRDefault="00637AC1" w:rsidP="0065081A">
      <w:pPr>
        <w:rPr>
          <w:sz w:val="28"/>
          <w:szCs w:val="28"/>
        </w:rPr>
      </w:pPr>
    </w:p>
    <w:sectPr w:rsidR="00637AC1" w:rsidRPr="00D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5516B"/>
    <w:multiLevelType w:val="multilevel"/>
    <w:tmpl w:val="60A2B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C5"/>
    <w:rsid w:val="00637AC1"/>
    <w:rsid w:val="0065081A"/>
    <w:rsid w:val="00AA5BC5"/>
    <w:rsid w:val="00B15592"/>
    <w:rsid w:val="00CC2B4C"/>
    <w:rsid w:val="00D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6656"/>
  <w15:chartTrackingRefBased/>
  <w15:docId w15:val="{E5F8C9FF-94EB-4BF9-88F5-82E30DF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5081A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65081A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erpoint">
    <w:name w:val="underpoint"/>
    <w:basedOn w:val="a"/>
    <w:rsid w:val="0065081A"/>
    <w:pPr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Павел Иванов</cp:lastModifiedBy>
  <cp:revision>3</cp:revision>
  <dcterms:created xsi:type="dcterms:W3CDTF">2023-10-04T12:59:00Z</dcterms:created>
  <dcterms:modified xsi:type="dcterms:W3CDTF">2023-10-04T13:00:00Z</dcterms:modified>
</cp:coreProperties>
</file>